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7F32" w14:textId="73B5457C" w:rsidR="000E13D6" w:rsidRDefault="000E13D6">
      <w:r>
        <w:t>The Claim:</w:t>
      </w:r>
    </w:p>
    <w:p w14:paraId="35E8D435" w14:textId="640D9F6A" w:rsidR="00314915" w:rsidRDefault="000E13D6">
      <w:r>
        <w:t>K&amp;G Bank submitted an arbitration claim against B&amp;B Bank citing breach of warranty for an extended return entry.</w:t>
      </w:r>
    </w:p>
    <w:p w14:paraId="4DEBF741" w14:textId="0182E990" w:rsidR="000E13D6" w:rsidRDefault="000E13D6">
      <w:r>
        <w:t>Arbitration Case Background:</w:t>
      </w:r>
    </w:p>
    <w:p w14:paraId="58C274F7" w14:textId="77777777" w:rsidR="000E13D6" w:rsidRDefault="000E13D6">
      <w:r>
        <w:t xml:space="preserve">K&amp;G Bank claimed the following: </w:t>
      </w:r>
    </w:p>
    <w:p w14:paraId="30872264" w14:textId="77777777" w:rsidR="000E13D6" w:rsidRDefault="000E13D6" w:rsidP="000E13D6">
      <w:pPr>
        <w:ind w:left="720"/>
      </w:pPr>
      <w:r>
        <w:t xml:space="preserve">– K&amp;G’s Originator, Vacation Express, transmitted an authorized debit to its customer at B&amp;B Bank on April 7th </w:t>
      </w:r>
    </w:p>
    <w:p w14:paraId="62DB8C88" w14:textId="77777777" w:rsidR="000E13D6" w:rsidRDefault="000E13D6" w:rsidP="000E13D6">
      <w:pPr>
        <w:ind w:left="720"/>
      </w:pPr>
      <w:r>
        <w:t xml:space="preserve">– B&amp;B Bank returned the transaction R10 (Unauthorized) on May 20th </w:t>
      </w:r>
    </w:p>
    <w:p w14:paraId="51B79856" w14:textId="0B5BFBE7" w:rsidR="000E13D6" w:rsidRDefault="000E13D6" w:rsidP="000E13D6">
      <w:pPr>
        <w:ind w:left="720"/>
      </w:pPr>
      <w:r>
        <w:t xml:space="preserve">– K&amp;G Bank requested a copy of the Written Statement of Unauthorized Debit (WSUD) on June 1st and again on June 15th </w:t>
      </w:r>
    </w:p>
    <w:p w14:paraId="0EE0EF77" w14:textId="77777777" w:rsidR="000E13D6" w:rsidRDefault="000E13D6" w:rsidP="000E13D6">
      <w:pPr>
        <w:ind w:left="720"/>
      </w:pPr>
      <w:r>
        <w:t xml:space="preserve">– B&amp;B Bank did not respond to either request </w:t>
      </w:r>
    </w:p>
    <w:p w14:paraId="3F2F3B22" w14:textId="77777777" w:rsidR="000E13D6" w:rsidRDefault="000E13D6">
      <w:r>
        <w:t xml:space="preserve">• Since the damages claimed in this case were </w:t>
      </w:r>
      <w:r>
        <w:t>more than</w:t>
      </w:r>
      <w:r>
        <w:t xml:space="preserve"> $10,000, it was classified as an Arbitration Procedure B case and included three arbitrators. </w:t>
      </w:r>
    </w:p>
    <w:p w14:paraId="17522732" w14:textId="77777777" w:rsidR="000E13D6" w:rsidRDefault="000E13D6">
      <w:r>
        <w:t xml:space="preserve">• The arbitrators were provided with documentation from both the complainant and the respondent, which included: </w:t>
      </w:r>
    </w:p>
    <w:p w14:paraId="01012643" w14:textId="77777777" w:rsidR="000E13D6" w:rsidRDefault="000E13D6" w:rsidP="000E13D6">
      <w:pPr>
        <w:ind w:left="720"/>
      </w:pPr>
      <w:r>
        <w:t xml:space="preserve">– Summary of the events – Proof of request of WSUD </w:t>
      </w:r>
    </w:p>
    <w:p w14:paraId="4E9FCC0A" w14:textId="77777777" w:rsidR="000E13D6" w:rsidRDefault="000E13D6" w:rsidP="000E13D6">
      <w:pPr>
        <w:ind w:left="720"/>
      </w:pPr>
      <w:r>
        <w:t xml:space="preserve">– Voice recording of the Receiver’s authorization </w:t>
      </w:r>
    </w:p>
    <w:p w14:paraId="371CB3E8" w14:textId="24258659" w:rsidR="000E13D6" w:rsidRDefault="000E13D6" w:rsidP="000E13D6">
      <w:pPr>
        <w:ind w:left="720"/>
      </w:pPr>
      <w:r>
        <w:t>– WSUD</w:t>
      </w:r>
    </w:p>
    <w:p w14:paraId="482DCACA" w14:textId="77777777" w:rsidR="00D41ABE" w:rsidRDefault="00D41ABE" w:rsidP="000E13D6">
      <w:pPr>
        <w:ind w:left="720"/>
      </w:pPr>
    </w:p>
    <w:p w14:paraId="3E1140E8" w14:textId="77777777" w:rsidR="00135EEA" w:rsidRDefault="00B27B74" w:rsidP="00B27B74">
      <w:pPr>
        <w:rPr>
          <w:color w:val="FF0000"/>
        </w:rPr>
      </w:pPr>
      <w:r w:rsidRPr="00135EEA">
        <w:rPr>
          <w:color w:val="FF0000"/>
        </w:rPr>
        <w:t xml:space="preserve">Arbitrators’ Decision </w:t>
      </w:r>
    </w:p>
    <w:p w14:paraId="452156FC" w14:textId="77777777" w:rsidR="00135EEA" w:rsidRDefault="00B27B74" w:rsidP="00B27B74">
      <w:pPr>
        <w:rPr>
          <w:color w:val="FF0000"/>
        </w:rPr>
      </w:pPr>
      <w:r w:rsidRPr="00135EEA">
        <w:rPr>
          <w:color w:val="FF0000"/>
        </w:rPr>
        <w:t xml:space="preserve">• After extensive review and discussion of the material, the arbitrators determined the following: </w:t>
      </w:r>
    </w:p>
    <w:p w14:paraId="0DBC3389" w14:textId="77777777" w:rsidR="00135EEA" w:rsidRDefault="00B27B74" w:rsidP="00135EEA">
      <w:pPr>
        <w:ind w:firstLine="720"/>
        <w:rPr>
          <w:color w:val="FF0000"/>
        </w:rPr>
      </w:pPr>
      <w:r w:rsidRPr="00135EEA">
        <w:rPr>
          <w:color w:val="FF0000"/>
        </w:rPr>
        <w:t xml:space="preserve">– Even though B&amp;B Bank failed to provide a copy of the WSUD upon request, B&amp;B Bank had obtained a WSUD from its client </w:t>
      </w:r>
    </w:p>
    <w:p w14:paraId="2EB16167" w14:textId="77777777" w:rsidR="00135EEA" w:rsidRDefault="00B27B74" w:rsidP="00135EEA">
      <w:pPr>
        <w:ind w:firstLine="720"/>
        <w:rPr>
          <w:color w:val="FF0000"/>
        </w:rPr>
      </w:pPr>
      <w:r w:rsidRPr="00135EEA">
        <w:rPr>
          <w:color w:val="FF0000"/>
        </w:rPr>
        <w:t xml:space="preserve">– K&amp;G Bank, as the ODFI, was in breach of warranty itself since the documentation and the voice recording of the authorization proved its Originator was not in compliance with the Rules: • The transaction was submitted as a PPD, when it should have been a TEL </w:t>
      </w:r>
    </w:p>
    <w:p w14:paraId="4A27EFAE" w14:textId="77777777" w:rsidR="00135EEA" w:rsidRDefault="00B27B74" w:rsidP="00135EEA">
      <w:pPr>
        <w:ind w:left="720" w:firstLine="720"/>
        <w:rPr>
          <w:color w:val="FF0000"/>
        </w:rPr>
      </w:pPr>
      <w:r w:rsidRPr="00135EEA">
        <w:rPr>
          <w:color w:val="FF0000"/>
        </w:rPr>
        <w:t xml:space="preserve">• The recorded authorization did not contain the minimum information required by the Rules – Circumstances surrounding the transaction and the Originator’s subsequent bankruptcy filing were suggestive of possible fraudulent activity </w:t>
      </w:r>
    </w:p>
    <w:p w14:paraId="20CE096A" w14:textId="1B4BE8A0" w:rsidR="00135EEA" w:rsidRDefault="00B27B74" w:rsidP="00135EEA">
      <w:pPr>
        <w:rPr>
          <w:color w:val="FF0000"/>
        </w:rPr>
      </w:pPr>
      <w:r w:rsidRPr="00135EEA">
        <w:rPr>
          <w:color w:val="FF0000"/>
        </w:rPr>
        <w:t xml:space="preserve">Award of Damages </w:t>
      </w:r>
    </w:p>
    <w:p w14:paraId="47B2676D" w14:textId="77777777" w:rsidR="00135EEA" w:rsidRDefault="00B27B74" w:rsidP="00135EEA">
      <w:pPr>
        <w:ind w:left="720" w:firstLine="720"/>
        <w:rPr>
          <w:color w:val="FF0000"/>
        </w:rPr>
      </w:pPr>
      <w:r w:rsidRPr="00135EEA">
        <w:rPr>
          <w:color w:val="FF0000"/>
        </w:rPr>
        <w:t xml:space="preserve">• Based on these facts, the arbitrators’ decision was: </w:t>
      </w:r>
    </w:p>
    <w:p w14:paraId="10977792" w14:textId="7922D0D5" w:rsidR="00D41ABE" w:rsidRPr="00135EEA" w:rsidRDefault="00B27B74" w:rsidP="00135EEA">
      <w:pPr>
        <w:ind w:left="720" w:firstLine="720"/>
        <w:rPr>
          <w:color w:val="FF0000"/>
        </w:rPr>
      </w:pPr>
      <w:r w:rsidRPr="00135EEA">
        <w:rPr>
          <w:color w:val="FF0000"/>
        </w:rPr>
        <w:t xml:space="preserve">– B&amp;B Bank would reimburse K&amp;G Bank the $250 arbitration filing fee and pay the arbitrators’ stipend since they did violate the Rules by not providing a copy of the WSUD and </w:t>
      </w:r>
      <w:r w:rsidRPr="00135EEA">
        <w:rPr>
          <w:color w:val="FF0000"/>
        </w:rPr>
        <w:lastRenderedPageBreak/>
        <w:t xml:space="preserve">there wouldn’t have been a case to file had they provided K&amp;G Bank with the WSUD as </w:t>
      </w:r>
      <w:proofErr w:type="gramStart"/>
      <w:r w:rsidRPr="00135EEA">
        <w:rPr>
          <w:color w:val="FF0000"/>
        </w:rPr>
        <w:t>requested</w:t>
      </w:r>
      <w:proofErr w:type="gramEnd"/>
    </w:p>
    <w:p w14:paraId="2E99B82F" w14:textId="0AC61C6F" w:rsidR="00135EEA" w:rsidRPr="00135EEA" w:rsidRDefault="00135EEA" w:rsidP="00B27B74">
      <w:pPr>
        <w:rPr>
          <w:color w:val="FF0000"/>
        </w:rPr>
      </w:pPr>
      <w:r w:rsidRPr="00135EEA">
        <w:rPr>
          <w:color w:val="FF0000"/>
        </w:rPr>
        <w:t>B&amp;B Bank would not be held responsible for the $10,500 transaction since K&amp;G Bank, as the ODFI, is required to provide general indemnity and therefore would be responsible for its Originator’s entry.</w:t>
      </w:r>
    </w:p>
    <w:sectPr w:rsidR="00135EEA" w:rsidRPr="0013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D6"/>
    <w:rsid w:val="000E13D6"/>
    <w:rsid w:val="00135EEA"/>
    <w:rsid w:val="001B5BCD"/>
    <w:rsid w:val="00314915"/>
    <w:rsid w:val="00B27B74"/>
    <w:rsid w:val="00D4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D310"/>
  <w15:chartTrackingRefBased/>
  <w15:docId w15:val="{2E935A31-C0FF-413B-A12C-0B73EB7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B2F8A71F2624A8244C056B4E3F149" ma:contentTypeVersion="15" ma:contentTypeDescription="Create a new document." ma:contentTypeScope="" ma:versionID="dabaffe2428df0a0533aece8fe51c060">
  <xsd:schema xmlns:xsd="http://www.w3.org/2001/XMLSchema" xmlns:xs="http://www.w3.org/2001/XMLSchema" xmlns:p="http://schemas.microsoft.com/office/2006/metadata/properties" xmlns:ns2="d9bed591-901b-4b13-9b3b-28d98bb47701" xmlns:ns3="d949f666-c73c-447f-9777-5825e46e4746" targetNamespace="http://schemas.microsoft.com/office/2006/metadata/properties" ma:root="true" ma:fieldsID="fe93a454c6e4900dab5998438e320bb3" ns2:_="" ns3:_="">
    <xsd:import namespace="d9bed591-901b-4b13-9b3b-28d98bb47701"/>
    <xsd:import namespace="d949f666-c73c-447f-9777-5825e46e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d591-901b-4b13-9b3b-28d98bb4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14269a-51c8-4e9e-b9b7-96360bbe6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f666-c73c-447f-9777-5825e46e47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99eafba-993b-44cb-831d-cf64c007ee27}" ma:internalName="TaxCatchAll" ma:showField="CatchAllData" ma:web="d949f666-c73c-447f-9777-5825e46e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ed591-901b-4b13-9b3b-28d98bb47701">
      <Terms xmlns="http://schemas.microsoft.com/office/infopath/2007/PartnerControls"/>
    </lcf76f155ced4ddcb4097134ff3c332f>
    <TaxCatchAll xmlns="d949f666-c73c-447f-9777-5825e46e4746" xsi:nil="true"/>
  </documentManagement>
</p:properties>
</file>

<file path=customXml/itemProps1.xml><?xml version="1.0" encoding="utf-8"?>
<ds:datastoreItem xmlns:ds="http://schemas.openxmlformats.org/officeDocument/2006/customXml" ds:itemID="{96F49B9F-EAB7-4FCE-9449-B6E6B92F7967}"/>
</file>

<file path=customXml/itemProps2.xml><?xml version="1.0" encoding="utf-8"?>
<ds:datastoreItem xmlns:ds="http://schemas.openxmlformats.org/officeDocument/2006/customXml" ds:itemID="{BF824891-3096-42BF-A35A-A933CA1E620C}"/>
</file>

<file path=customXml/itemProps3.xml><?xml version="1.0" encoding="utf-8"?>
<ds:datastoreItem xmlns:ds="http://schemas.openxmlformats.org/officeDocument/2006/customXml" ds:itemID="{3109DFED-E555-42DD-8554-D0FC15856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Barlow</dc:creator>
  <cp:keywords/>
  <dc:description/>
  <cp:lastModifiedBy>Michele Barlow</cp:lastModifiedBy>
  <cp:revision>5</cp:revision>
  <dcterms:created xsi:type="dcterms:W3CDTF">2024-04-12T14:57:00Z</dcterms:created>
  <dcterms:modified xsi:type="dcterms:W3CDTF">2024-04-12T14:59:00Z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0x0101007BBB2F8A71F2624A8244C056B4E3F149</vt:lpwstr>
  </property>
</Properties>
</file>